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D8E6" w14:textId="24AA5C9A" w:rsidR="008743F2" w:rsidRPr="008743F2" w:rsidRDefault="008743F2" w:rsidP="008743F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val="sr-Cyrl-RS" w:eastAsia="sr-Cyrl-RS"/>
        </w:rPr>
      </w:pPr>
      <w:r w:rsidRPr="008743F2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sr-Cyrl-RS"/>
        </w:rPr>
        <w:t>NETEHNIČKI SAŽETAK IZVJEŠĆA O STRATEŠKOJ PROCJENI UTJECAJA STRATEGIJE UPRAVLJANJA MINERALNIM I DRUGIM GEOLOŠKIM RESURSIMA REPUBLIKE SRBIJE ZA RAZDOBLJE OD 2025. DO 2040. GODINE, S PROJEKCIJAMA DO 2050. GODINE NA OKOLIŠ</w:t>
      </w:r>
    </w:p>
    <w:p w14:paraId="4B251E1D" w14:textId="77777777" w:rsidR="00AA28EE" w:rsidRDefault="00AA28EE" w:rsidP="00AA28EE">
      <w:pPr>
        <w:ind w:left="-142" w:right="-144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14:paraId="172DCA1B" w14:textId="77777777" w:rsidR="008719F3" w:rsidRPr="008719F3" w:rsidRDefault="008719F3" w:rsidP="008719F3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Imajući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vidu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strateški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okvir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dokumenta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važnost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mogućih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utjecaja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predložene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Strategije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upravljanja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mineralnim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sirovinama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okoliš,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zdravlje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ljudi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društveno-ekonomski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razvoj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, od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iznimne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važnosti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osigurati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adekvatno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transparentno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uključivanje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svih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dionika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proces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donošenja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odluka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pitanjima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okoliša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višoj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razini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dosadašnje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prakse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formalnog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organiziranja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javne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rasprave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nacrtu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Strategije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AF2388" w14:textId="77777777" w:rsidR="008719F3" w:rsidRPr="008719F3" w:rsidRDefault="008719F3" w:rsidP="008719F3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rudarstva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energetike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osnovalo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Radnu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skupinu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zaduženu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praćenje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sudjelovanje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procesu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19F3">
        <w:rPr>
          <w:rFonts w:ascii="Times New Roman" w:eastAsia="Calibri" w:hAnsi="Times New Roman" w:cs="Times New Roman"/>
          <w:sz w:val="24"/>
          <w:szCs w:val="24"/>
        </w:rPr>
        <w:t>izrade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19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bCs/>
          <w:sz w:val="24"/>
          <w:szCs w:val="24"/>
        </w:rPr>
        <w:t>Strategije</w:t>
      </w:r>
      <w:proofErr w:type="spellEnd"/>
      <w:proofErr w:type="gramEnd"/>
      <w:r w:rsidRPr="008719F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8719F3">
        <w:rPr>
          <w:rFonts w:ascii="Times New Roman" w:eastAsia="Calibri" w:hAnsi="Times New Roman" w:cs="Times New Roman"/>
          <w:bCs/>
          <w:sz w:val="24"/>
          <w:szCs w:val="24"/>
        </w:rPr>
        <w:t>upravljanja</w:t>
      </w:r>
      <w:proofErr w:type="spellEnd"/>
      <w:r w:rsidRPr="008719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bCs/>
          <w:sz w:val="24"/>
          <w:szCs w:val="24"/>
        </w:rPr>
        <w:t>mineralnim</w:t>
      </w:r>
      <w:proofErr w:type="spellEnd"/>
      <w:r w:rsidRPr="008719F3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bCs/>
          <w:sz w:val="24"/>
          <w:szCs w:val="24"/>
        </w:rPr>
        <w:t>drugim</w:t>
      </w:r>
      <w:proofErr w:type="spellEnd"/>
      <w:r w:rsidRPr="008719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bCs/>
          <w:sz w:val="24"/>
          <w:szCs w:val="24"/>
        </w:rPr>
        <w:t>geološkim</w:t>
      </w:r>
      <w:proofErr w:type="spellEnd"/>
      <w:r w:rsidRPr="008719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bCs/>
          <w:sz w:val="24"/>
          <w:szCs w:val="24"/>
        </w:rPr>
        <w:t>resursima</w:t>
      </w:r>
      <w:proofErr w:type="spellEnd"/>
      <w:r w:rsidRPr="008719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bCs/>
          <w:sz w:val="24"/>
          <w:szCs w:val="24"/>
        </w:rPr>
        <w:t>Republike</w:t>
      </w:r>
      <w:proofErr w:type="spellEnd"/>
      <w:r w:rsidRPr="008719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bCs/>
          <w:sz w:val="24"/>
          <w:szCs w:val="24"/>
        </w:rPr>
        <w:t>Srbije</w:t>
      </w:r>
      <w:proofErr w:type="spellEnd"/>
      <w:r w:rsidRPr="008719F3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8719F3">
        <w:rPr>
          <w:rFonts w:ascii="Times New Roman" w:eastAsia="Calibri" w:hAnsi="Times New Roman" w:cs="Times New Roman"/>
          <w:bCs/>
          <w:sz w:val="24"/>
          <w:szCs w:val="24"/>
        </w:rPr>
        <w:t>razdoblje</w:t>
      </w:r>
      <w:proofErr w:type="spellEnd"/>
      <w:r w:rsidRPr="008719F3">
        <w:rPr>
          <w:rFonts w:ascii="Times New Roman" w:eastAsia="Calibri" w:hAnsi="Times New Roman" w:cs="Times New Roman"/>
          <w:bCs/>
          <w:sz w:val="24"/>
          <w:szCs w:val="24"/>
        </w:rPr>
        <w:t xml:space="preserve"> od 2025. </w:t>
      </w:r>
      <w:proofErr w:type="spellStart"/>
      <w:r w:rsidRPr="008719F3">
        <w:rPr>
          <w:rFonts w:ascii="Times New Roman" w:eastAsia="Calibri" w:hAnsi="Times New Roman" w:cs="Times New Roman"/>
          <w:bCs/>
          <w:sz w:val="24"/>
          <w:szCs w:val="24"/>
        </w:rPr>
        <w:t>do</w:t>
      </w:r>
      <w:proofErr w:type="spellEnd"/>
      <w:r w:rsidRPr="008719F3">
        <w:rPr>
          <w:rFonts w:ascii="Times New Roman" w:eastAsia="Calibri" w:hAnsi="Times New Roman" w:cs="Times New Roman"/>
          <w:bCs/>
          <w:sz w:val="24"/>
          <w:szCs w:val="24"/>
        </w:rPr>
        <w:t xml:space="preserve"> 2040. </w:t>
      </w:r>
      <w:proofErr w:type="spellStart"/>
      <w:proofErr w:type="gramStart"/>
      <w:r w:rsidRPr="008719F3">
        <w:rPr>
          <w:rFonts w:ascii="Times New Roman" w:eastAsia="Calibri" w:hAnsi="Times New Roman" w:cs="Times New Roman"/>
          <w:bCs/>
          <w:sz w:val="24"/>
          <w:szCs w:val="24"/>
        </w:rPr>
        <w:t>godine</w:t>
      </w:r>
      <w:proofErr w:type="spellEnd"/>
      <w:r w:rsidRPr="008719F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s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projekcijama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do 2050.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Strateškom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procjenom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utjecaja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okoliš za taj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dokument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Konzultacije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rasprave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tijekom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izrade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ovih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dokumenata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odvijale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sastancima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autora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Strategije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Strateške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procjene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predstavnicima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Strategije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Strateške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procjene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rudarstva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energetike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drugi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dionici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kao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sastancima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Radne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skupine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3F2FB50" w14:textId="77777777" w:rsidR="008719F3" w:rsidRPr="008719F3" w:rsidRDefault="008719F3" w:rsidP="008719F3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strateškoj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procjeni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utjecaja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okoliš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definirano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sudjelovanje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zainteresiranih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tijela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organizacija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mogu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dati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svoje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mišljenje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roku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od 30 dana.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Prije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podnošenja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zahtjeva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odobrenje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Izvješća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strateškoj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ocjeni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tijelo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nadležno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izradu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Strategije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rudarstva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energetike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osigurava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sudjelovanje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javnosti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razmatranju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Izvješća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strateškoj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ocjeni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informirajući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rokovima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razmatranje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sadržaja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Izvješća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davanje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mišljenja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kao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o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vremenu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mjestu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održavanja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javne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rasprave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sukladno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zakonu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9FFCE9" w14:textId="77777777" w:rsidR="008719F3" w:rsidRPr="008719F3" w:rsidRDefault="008719F3" w:rsidP="008719F3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Sudjelovanje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nadležnih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tijela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organizacija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osigurano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je u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pisanom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obliku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kroz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prezentacije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konzultacije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Sudjelovanje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zainteresirane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javnosti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osigurano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putem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medija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u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okviru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javnog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predstavljanja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predstavljanja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SPU-a, a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sve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primjedbe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komentari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dostavljaju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se i u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pisanom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obliku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B6501D" w14:textId="77777777" w:rsidR="008719F3" w:rsidRPr="008719F3" w:rsidRDefault="008719F3" w:rsidP="008719F3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rudarstva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energetike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priprema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Izvješće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sudjelovanju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zainteresiranih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tijela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organizacija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javnosti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sadrži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sva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mišljenja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o SPU-u,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kao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mišljenja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izražena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tijekom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javnog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uvida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javne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rasprave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Izvješće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strateškoj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procjeni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utjecaja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okoliš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podnosi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se,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zajedno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izvješćem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stručnim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mišljenjima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javnoj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raspravi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tijelu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nadležnom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zaštitu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okoliša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okoliša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Republike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Srbije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ocjenu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. Na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temelju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procjene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okoliša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odobrava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Izvješće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SPU-a u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roku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od 30 dana od dana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primitka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zahtjeva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ocjenu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2C175F" w14:textId="77777777" w:rsidR="008719F3" w:rsidRPr="008719F3" w:rsidRDefault="008719F3" w:rsidP="008719F3">
      <w:pPr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Nakon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prikupljanja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obrade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svih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mišljenja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rudarstva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energetike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dostavlja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prijedlog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Strategije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zajedno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Izvješćem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strateškoj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procjeni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utjecaja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nadležnom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tijelu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(Vladi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Republike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Srbije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daljnje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19F3">
        <w:rPr>
          <w:rFonts w:ascii="Times New Roman" w:eastAsia="Calibri" w:hAnsi="Times New Roman" w:cs="Times New Roman"/>
          <w:sz w:val="24"/>
          <w:szCs w:val="24"/>
        </w:rPr>
        <w:t>postupanje</w:t>
      </w:r>
      <w:proofErr w:type="spellEnd"/>
      <w:r w:rsidRPr="008719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CE728FD" w14:textId="77777777" w:rsidR="008719F3" w:rsidRDefault="008719F3" w:rsidP="008719F3">
      <w:pPr>
        <w:shd w:val="clear" w:color="auto" w:fill="FFFFFF" w:themeFill="background1"/>
        <w:tabs>
          <w:tab w:val="num" w:pos="360"/>
          <w:tab w:val="left" w:pos="567"/>
        </w:tabs>
        <w:spacing w:before="120" w:after="120"/>
        <w:rPr>
          <w:rFonts w:ascii="Times New Roman" w:hAnsi="Times New Roman" w:cs="Times New Roman"/>
          <w:sz w:val="24"/>
          <w:szCs w:val="24"/>
          <w:shd w:val="clear" w:color="auto" w:fill="EFF6FF"/>
          <w:lang w:val="sr-Cyrl-RS"/>
        </w:rPr>
      </w:pPr>
    </w:p>
    <w:p w14:paraId="2EC5F144" w14:textId="001518FA" w:rsidR="0052779D" w:rsidRDefault="0052779D" w:rsidP="0052779D">
      <w:pPr>
        <w:tabs>
          <w:tab w:val="num" w:pos="360"/>
          <w:tab w:val="left" w:pos="567"/>
        </w:tabs>
        <w:spacing w:before="120" w:after="120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pacing w:val="-4"/>
          <w:sz w:val="24"/>
          <w:szCs w:val="24"/>
        </w:rPr>
        <w:t xml:space="preserve">Strateška procjena utjecaja na okoliš (SEA) je instrument koji bi trebao integrirati ciljeve i načela održivog razvoja u Strategiju gospodarenja mineralnim i drugim geološkim resursima, uzimajući u obzir potrebu izbjegavanja ili ograničavanja negativnih utjecaja na okoliš i društveno-ekonomski razvoj Republike Srbije.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Onečišćenje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okoliša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uzrokovano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eksploatacijom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mineralnih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sirovina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Republici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Srbiji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rezultat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nekoliko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čimbenika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povezanih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tehnološkim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organizacijskim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regulatornim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nedostacima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7AC5966B" w14:textId="77777777" w:rsidR="0052779D" w:rsidRDefault="0052779D" w:rsidP="0052779D">
      <w:pPr>
        <w:tabs>
          <w:tab w:val="num" w:pos="360"/>
          <w:tab w:val="left" w:pos="567"/>
        </w:tabs>
        <w:spacing w:before="120" w:after="1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Strategija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geološkim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ekološki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opravdana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nužna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usmjerena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geoloških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sveobuhvatno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raspolaže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sagledava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postojeću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smislu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sirovinskog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potencijala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pokazati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upravljati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najveće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najmanji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utjecaj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okoliš. </w:t>
      </w:r>
    </w:p>
    <w:p w14:paraId="09286E9D" w14:textId="77777777" w:rsidR="0052779D" w:rsidRDefault="0052779D" w:rsidP="0052779D">
      <w:pPr>
        <w:tabs>
          <w:tab w:val="num" w:pos="360"/>
          <w:tab w:val="left" w:pos="567"/>
        </w:tabs>
        <w:spacing w:before="120"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strateškoj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utjecaja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okoliš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procijeniti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značajne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utjecaje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društveno-gospodarski razvoj, kao 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smjernice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smanjenje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utjecaja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282FE9" w14:textId="77777777" w:rsidR="0052779D" w:rsidRDefault="0052779D" w:rsidP="0052779D">
      <w:pPr>
        <w:spacing w:before="120" w:after="120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U Izvješću o strateškoj procjeni utjecaja na okoliš Strategije analizirano je trenutno stanje okoliša, važnost i obilježja Strategije, procijenjena su obilježja utjecaja planiranih aktivnosti i mjera, kao i druga pitanja i problemi okoliša. U tom procesu pretežno je primijenjen strateški pristup koji promatra trendove koji mogu nastati kao rezultat aktivnosti u rudarskom sektoru. </w:t>
      </w:r>
    </w:p>
    <w:p w14:paraId="73C2E44B" w14:textId="77777777" w:rsidR="0052779D" w:rsidRDefault="0052779D" w:rsidP="0052779D">
      <w:pPr>
        <w:spacing w:before="120" w:after="120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U okviru Strateške procjene učinka definirano je 14 specifičnih ciljeva i 37 pokazatelja za procjenu održivosti Strategije.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Odabirom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pokazatelja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podupire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primijenjen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strateškoj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izrađeni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razdoblju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BD0BC2" w14:textId="77777777" w:rsidR="0052779D" w:rsidRDefault="0052779D" w:rsidP="0052779D">
      <w:pPr>
        <w:spacing w:before="120" w:after="120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Odabir pokazatelja usklađen je s planiranim konceptom i predviđanjima mogućih utjecaja na kvalitetu okoliša. Osim toga, korišteni su specifični ciljevi za evaluaciju planiranih aktivnosti i mjera, te pokazatelji za praćenje stanja okoliša tijekom provedbe Strategije. </w:t>
      </w:r>
    </w:p>
    <w:p w14:paraId="6D78C45A" w14:textId="77777777" w:rsidR="0052779D" w:rsidRDefault="0052779D" w:rsidP="0052779D">
      <w:pPr>
        <w:spacing w:before="120" w:after="120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>Proces višekriterijske evaluacije uključuje 26 prioritetnih aktivnosti i mjera grupiranih u osam segmenata (specifični ciljevi), kao što je to učinjeno u Strategiji. Evaluacija je provedena na temelju kriterija veličine utjecaja, prostornog opsega mogućih utjecaja i vjerojatnosti utjecaja. Formirane su matrice u kojima je provedena višekriterijska evaluacija definiranih prioritetnih aktivnosti i mjera u odnosu na definirane specifične ciljeve i pokazatelje. Nakon toga uslijedila je procjena mogućih kumulativnih i sinergijskih učinaka prioritetnih mjera i mjera.</w:t>
      </w:r>
    </w:p>
    <w:p w14:paraId="4D119759" w14:textId="77777777" w:rsidR="0052779D" w:rsidRDefault="0052779D" w:rsidP="0052779D">
      <w:pPr>
        <w:spacing w:before="120"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Rezultati evaluacije ukazali su na činjenicu </w:t>
      </w:r>
      <w:r>
        <w:rPr>
          <w:rFonts w:ascii="Times New Roman" w:hAnsi="Times New Roman" w:cs="Times New Roman"/>
          <w:sz w:val="24"/>
          <w:szCs w:val="24"/>
        </w:rPr>
        <w:t xml:space="preserve"> 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strateški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značajnih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prvenstveno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otpadom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potencijalno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utjecaja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prvenstveno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iskorištavanje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strateških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dostupne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rudarskih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razrada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detaljnijoj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Razmotrite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utjecaj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okoliš i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odgovarajuće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E8057A" w14:textId="77777777" w:rsidR="0052779D" w:rsidRDefault="0052779D" w:rsidP="0052779D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sveobuhvatnost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rudarstva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spriječili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ograničili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utjecaji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okoliš.    Neke od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ovisno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pojedinom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trenutku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aktualni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26F27B" w14:textId="77777777" w:rsidR="0052779D" w:rsidRDefault="0052779D" w:rsidP="0052779D">
      <w:pPr>
        <w:spacing w:before="120"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Polazeći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definiranih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uzimajući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obzir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naslijeđeno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primijeniti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složene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tehničko-tehnološke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urbano-ekološke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Dodatnu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podršku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učinkovitosti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definiranih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strateških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mjera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pruža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sustav praćenja stanja okoliša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koji se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provodi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sustavnim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mjerenjem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ispitivanjem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vrednovanjem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pokazatelja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stanja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onečišćenja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okoliša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15EBB" w14:textId="77777777" w:rsidR="0052779D" w:rsidRDefault="0052779D" w:rsidP="0052779D">
      <w:pPr>
        <w:spacing w:before="120"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složenosti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otklanjanja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minimiziranja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utjecaja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eksploatacije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ležišta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Strateškom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utjecaja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smjernica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uobičajeno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Mjere</w:t>
      </w:r>
      <w:proofErr w:type="gramEnd"/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zaštite tijekom istraživanja energetskih mineralnih sirovina (9 mjera) i njihova iskorištavanja (23 mjere); Mjere zaštite tijekom istraživanja metalnih mineralnih sirovina (8 mjera), nemetalnih mineralnih sirovina (10 mjera) i strateških mineralnih sirovina (26 mjera); kao i Mjere zaštite tijekom eksploatacije metalnih i nemetalnih mineralnih sirovina (13 mjera). Osim navedenih mjera, Strategija sadrži 16 skupina mjera koje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Rudarska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poduzeća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poduzeti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osigurale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upravljanje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utjecaje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okoliš. </w:t>
      </w:r>
    </w:p>
    <w:p w14:paraId="7C0C041F" w14:textId="77777777" w:rsidR="0052779D" w:rsidRDefault="0052779D" w:rsidP="0052779D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Ove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mjere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stvaraju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polazište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zaštiti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okoliša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tijekom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provedbe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upravljanja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mineralnim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resursima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mjerama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osigurava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apsolutna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zaštita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elemenata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okoliša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područjima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provedbe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onih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utvrđeno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podrazumijevaju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sukobe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tom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stvaraju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preduvjet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 se 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njihovoj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provedbi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odluči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čitavog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niza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postupaka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utvrditi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kvantitativno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izraziti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očekivane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promjene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okolišu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njihove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provedbe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4071172" w14:textId="5AB0CD21" w:rsidR="0052779D" w:rsidRDefault="0052779D" w:rsidP="0052779D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rizike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rizika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i </w:t>
      </w:r>
      <w:proofErr w:type="spellStart"/>
      <w:r>
        <w:rPr>
          <w:rFonts w:ascii="Times New Roman" w:hAnsi="Times New Roman" w:cs="Times New Roman"/>
          <w:sz w:val="24"/>
          <w:szCs w:val="24"/>
        </w:rPr>
        <w:t>nesmanjeni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predviđeno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Strategijom energetskog razvoja, što može predstavljati dodatno ekološko opterećenje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devastaciju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3529BD" w14:textId="77777777" w:rsidR="0052779D" w:rsidRDefault="0052779D" w:rsidP="0052779D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sirovinama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očuvanju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stanovništva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općeprihvaćeni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utjecaja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dozvole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otpadom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sl.),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inzistiranje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transparentnosti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rudarskom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8F2414" w14:textId="77777777" w:rsidR="0052779D" w:rsidRDefault="0052779D" w:rsidP="0052779D">
      <w:pPr>
        <w:spacing w:before="120" w:after="1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Primijenjeni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metodološki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SPU-a,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definiranju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pokazatelja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održivog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višekriterijskoj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kvalitativnoj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planiranih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prioritetnih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SPU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pripadajućih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pokazatelja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680D19" w14:textId="77777777" w:rsidR="0052779D" w:rsidRDefault="0052779D" w:rsidP="0052779D">
      <w:pPr>
        <w:spacing w:before="120"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0CB5F41" w14:textId="4BBA541D" w:rsidR="0052779D" w:rsidRDefault="0052779D" w:rsidP="0052779D">
      <w:pPr>
        <w:spacing w:before="120"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Imajući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vidu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instrument u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budućem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strateškoj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trendove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očekivati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utjecaji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posljedica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utjecaji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sirovinama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ispunjava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odgovarajućih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okoliša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društveno</w:t>
      </w:r>
      <w:proofErr w:type="gramEnd"/>
      <w:r>
        <w:rPr>
          <w:rFonts w:ascii="Times New Roman" w:hAnsi="Times New Roman" w:cs="Times New Roman"/>
          <w:sz w:val="24"/>
          <w:szCs w:val="24"/>
        </w:rPr>
        <w:t>-ekonomski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124563" w14:textId="22221D1B" w:rsidR="0052779D" w:rsidRDefault="0052779D" w:rsidP="0052779D">
      <w:pPr>
        <w:spacing w:before="120" w:after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Imajući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rudarskog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iznimku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neizbježnih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posljedica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eksploatacije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definiranih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utjecati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poboljšanje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trenutnu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trenutne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trendove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funkcioniraju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rudarstva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dosljedno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takvim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smatrati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prihvatljivom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291D3C" w14:textId="6674A9FE" w:rsidR="0089738F" w:rsidRDefault="0089738F"/>
    <w:sectPr w:rsidR="0089738F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86FE0" w14:textId="77777777" w:rsidR="00CD52DB" w:rsidRDefault="00CD52DB" w:rsidP="00E133F3">
      <w:r>
        <w:separator/>
      </w:r>
    </w:p>
  </w:endnote>
  <w:endnote w:type="continuationSeparator" w:id="0">
    <w:p w14:paraId="6F7F8ED0" w14:textId="77777777" w:rsidR="00CD52DB" w:rsidRDefault="00CD52DB" w:rsidP="00E1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E6C5B" w14:textId="77777777" w:rsidR="00CD52DB" w:rsidRDefault="00CD52DB" w:rsidP="00E133F3">
      <w:r>
        <w:separator/>
      </w:r>
    </w:p>
  </w:footnote>
  <w:footnote w:type="continuationSeparator" w:id="0">
    <w:p w14:paraId="553EB372" w14:textId="77777777" w:rsidR="00CD52DB" w:rsidRDefault="00CD52DB" w:rsidP="00E1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87283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CA47D5" w14:textId="01044AF1" w:rsidR="00E133F3" w:rsidRDefault="00E133F3">
        <w:pPr>
          <w:pStyle w:val="Zaglavl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DA3A64" w14:textId="77777777" w:rsidR="00E133F3" w:rsidRDefault="00E133F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44183"/>
    <w:multiLevelType w:val="multilevel"/>
    <w:tmpl w:val="4D8C6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03962078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8F"/>
    <w:rsid w:val="00160510"/>
    <w:rsid w:val="002F4881"/>
    <w:rsid w:val="003238AA"/>
    <w:rsid w:val="0034032F"/>
    <w:rsid w:val="003A2975"/>
    <w:rsid w:val="004228D3"/>
    <w:rsid w:val="0052779D"/>
    <w:rsid w:val="00594C1F"/>
    <w:rsid w:val="005C0125"/>
    <w:rsid w:val="00611D2A"/>
    <w:rsid w:val="008719F3"/>
    <w:rsid w:val="008743F2"/>
    <w:rsid w:val="0089738F"/>
    <w:rsid w:val="00AA28EE"/>
    <w:rsid w:val="00AE5499"/>
    <w:rsid w:val="00C24AAC"/>
    <w:rsid w:val="00CB1D63"/>
    <w:rsid w:val="00CD52DB"/>
    <w:rsid w:val="00E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8B74"/>
  <w15:chartTrackingRefBased/>
  <w15:docId w15:val="{13FFE978-5BD8-4C7F-A6CC-B095490B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Cyrl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79D"/>
    <w:pPr>
      <w:spacing w:after="0" w:line="240" w:lineRule="auto"/>
      <w:jc w:val="both"/>
    </w:pPr>
    <w:rPr>
      <w:kern w:val="0"/>
      <w:sz w:val="22"/>
      <w:szCs w:val="22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97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9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97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97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97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973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973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973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973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7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97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97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9738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9738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9738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9738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9738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9738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973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9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97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97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9738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9738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9738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97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9738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9738F"/>
    <w:rPr>
      <w:b/>
      <w:bCs/>
      <w:smallCaps/>
      <w:color w:val="0F4761" w:themeColor="accent1" w:themeShade="BF"/>
      <w:spacing w:val="5"/>
    </w:rPr>
  </w:style>
  <w:style w:type="character" w:styleId="Tekstrezerviranogmjesta">
    <w:name w:val="Placeholder Text"/>
    <w:basedOn w:val="Zadanifontodlomka"/>
    <w:uiPriority w:val="99"/>
    <w:semiHidden/>
    <w:rsid w:val="00CB1D63"/>
    <w:rPr>
      <w:color w:val="666666"/>
    </w:rPr>
  </w:style>
  <w:style w:type="paragraph" w:styleId="Zaglavlje">
    <w:name w:val="header"/>
    <w:basedOn w:val="Normal"/>
    <w:link w:val="ZaglavljeChar"/>
    <w:uiPriority w:val="99"/>
    <w:unhideWhenUsed/>
    <w:rsid w:val="00E133F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133F3"/>
    <w:rPr>
      <w:kern w:val="0"/>
      <w:sz w:val="22"/>
      <w:szCs w:val="22"/>
      <w:lang w:val="en-US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133F3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133F3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1662</Words>
  <Characters>9479</Characters>
  <Application>Microsoft Office Word</Application>
  <DocSecurity>0</DocSecurity>
  <Lines>78</Lines>
  <Paragraphs>22</Paragraphs>
  <ScaleCrop>false</ScaleCrop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 Sremčević</dc:creator>
  <cp:keywords/>
  <dc:description/>
  <cp:lastModifiedBy>Tanja Šinko</cp:lastModifiedBy>
  <cp:revision>2</cp:revision>
  <dcterms:created xsi:type="dcterms:W3CDTF">2025-06-26T13:34:00Z</dcterms:created>
  <dcterms:modified xsi:type="dcterms:W3CDTF">2025-06-26T13:34:00Z</dcterms:modified>
</cp:coreProperties>
</file>